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  <w:u w:val="single"/>
        </w:rPr>
        <w:t xml:space="preserve">………………… </w:t>
      </w:r>
      <w:r>
        <w:rPr>
          <w:b/>
          <w:i/>
          <w:sz w:val="20"/>
          <w:u w:val="single"/>
        </w:rPr>
        <w:t>hrsz</w:t>
      </w:r>
      <w:r>
        <w:rPr>
          <w:i/>
          <w:sz w:val="20"/>
        </w:rPr>
        <w:t>. alatt fekvő</w:t>
      </w:r>
    </w:p>
    <w:p>
      <w:pPr>
        <w:pStyle w:val="Szvegtrzs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  <w:t>lakás műszaki dokumentációja</w:t>
      </w:r>
    </w:p>
    <w:p>
      <w:pPr>
        <w:pStyle w:val="Szvegtrzs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Szvegtrzs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Épületszerkezetek: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behzsa"/>
        <w:jc w:val="both"/>
        <w:rPr>
          <w:sz w:val="20"/>
        </w:rPr>
      </w:pPr>
      <w:r>
        <w:rPr>
          <w:sz w:val="20"/>
        </w:rPr>
        <w:t xml:space="preserve">Az épületet sávalapozással a falak </w:t>
      </w:r>
      <w:r>
        <w:rPr>
          <w:b/>
          <w:sz w:val="20"/>
        </w:rPr>
        <w:t>30-as N+F –es kerámia falazó blokkból</w:t>
      </w:r>
      <w:r>
        <w:rPr>
          <w:sz w:val="20"/>
        </w:rPr>
        <w:t xml:space="preserve"> a válaszfalak </w:t>
      </w:r>
      <w:r>
        <w:rPr>
          <w:b/>
          <w:sz w:val="20"/>
        </w:rPr>
        <w:t xml:space="preserve">10-es </w:t>
      </w:r>
      <w:r>
        <w:rPr>
          <w:sz w:val="20"/>
        </w:rPr>
        <w:t>téglából készülnek.  A lakások elválasztásánal 25 cm es hangszigetelő tégla kerül beépítésre.</w:t>
      </w:r>
    </w:p>
    <w:p>
      <w:pPr>
        <w:pStyle w:val="Szvegtrzsbehzsa"/>
        <w:jc w:val="both"/>
        <w:rPr>
          <w:sz w:val="20"/>
        </w:rPr>
      </w:pPr>
      <w:r>
        <w:rPr>
          <w:sz w:val="20"/>
        </w:rPr>
      </w:r>
    </w:p>
    <w:p>
      <w:pPr>
        <w:pStyle w:val="Szvegtrzsbehzsa"/>
        <w:jc w:val="both"/>
        <w:rPr>
          <w:b/>
          <w:b/>
          <w:sz w:val="20"/>
        </w:rPr>
      </w:pPr>
      <w:r>
        <w:rPr>
          <w:b/>
          <w:sz w:val="20"/>
        </w:rPr>
        <w:t>Tetőfedés:</w:t>
      </w:r>
    </w:p>
    <w:p>
      <w:pPr>
        <w:pStyle w:val="Szvegtrzsbehzsa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zvegtrzsbehzsa"/>
        <w:jc w:val="both"/>
        <w:rPr>
          <w:sz w:val="20"/>
        </w:rPr>
      </w:pPr>
      <w:r>
        <w:rPr>
          <w:sz w:val="20"/>
        </w:rPr>
        <w:t xml:space="preserve">Tetőfedő anyag </w:t>
      </w:r>
      <w:r>
        <w:rPr>
          <w:b/>
          <w:sz w:val="20"/>
        </w:rPr>
        <w:t xml:space="preserve">Terran </w:t>
      </w:r>
      <w:r>
        <w:rPr>
          <w:sz w:val="20"/>
        </w:rPr>
        <w:t>(barna színben), cserépfedés. Az alkalmazott szigetelés vastagsága a favázas födémnél -amely gipszkarton takarással készül- 25 cm.-es.</w:t>
      </w:r>
    </w:p>
    <w:p>
      <w:pPr>
        <w:pStyle w:val="Szvegtrzsbehzsa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Vízszigetelés: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 xml:space="preserve">A vízszigetelés 1 rétegű vastag modifikált bitumenes lemez a talajnedvesség ellen a függőleges és vízszintes felületeken  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b/>
          <w:bCs/>
          <w:sz w:val="20"/>
        </w:rPr>
        <w:t>Külső nyílászárók:</w:t>
      </w:r>
      <w:r>
        <w:rPr>
          <w:sz w:val="20"/>
        </w:rPr>
        <w:t xml:space="preserve"> 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 xml:space="preserve">Az ablakok és az erkélyajtó korszerű háromrétegű üvegezéssel ellátott hőhídmentes fehér színű műanyag nyílászáró bukó nyíló kivitelben. </w:t>
      </w:r>
    </w:p>
    <w:p>
      <w:pPr>
        <w:pStyle w:val="Szvegtrzs"/>
        <w:rPr>
          <w:sz w:val="20"/>
        </w:rPr>
      </w:pPr>
      <w:r>
        <w:rPr>
          <w:sz w:val="20"/>
        </w:rPr>
        <w:t>A bejárati ajtó: acélszerkezetes, biztonsági ajtó.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belső és külső ablakpárkányok fehér műanyag párkányok.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Belső ajtók: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>A belső ajtók tetszés szerint választhatók: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Normal"/>
        <w:ind w:left="72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*Belső ajtók nyíló ajtók, hozzátartozó kilincsekkel és nyitási irányokkal, illetve a zár típusokkal  es szereléssel együtt (Áronház Kft):</w:t>
      </w:r>
    </w:p>
    <w:p>
      <w:pPr>
        <w:pStyle w:val="Normal"/>
        <w:ind w:left="360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>
      <w:pPr>
        <w:pStyle w:val="Normal"/>
        <w:ind w:left="360" w:hanging="0"/>
        <w:jc w:val="both"/>
        <w:rPr>
          <w:b/>
          <w:b/>
          <w:sz w:val="20"/>
          <w:szCs w:val="20"/>
        </w:rPr>
      </w:pPr>
      <w:r>
        <w:rPr>
          <w:bCs/>
          <w:sz w:val="20"/>
          <w:szCs w:val="20"/>
        </w:rPr>
        <w:tab/>
        <w:tab/>
        <w:tab/>
        <w:tab/>
        <w:t>-</w:t>
      </w:r>
      <w:r>
        <w:rPr>
          <w:b/>
          <w:sz w:val="20"/>
          <w:szCs w:val="20"/>
        </w:rPr>
        <w:t>50.000 Ft/db áron</w:t>
      </w:r>
    </w:p>
    <w:p>
      <w:pPr>
        <w:pStyle w:val="Normal"/>
        <w:ind w:left="36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"/>
        <w:rPr>
          <w:b/>
          <w:b/>
          <w:sz w:val="20"/>
        </w:rPr>
      </w:pPr>
      <w:r>
        <w:rPr>
          <w:b/>
          <w:sz w:val="20"/>
        </w:rPr>
        <w:t>Bádogos szerkezetek:</w:t>
      </w:r>
    </w:p>
    <w:p>
      <w:pPr>
        <w:pStyle w:val="Szvegtrzs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 xml:space="preserve">Az ereszcsatornák  és a tetőn elhelyezett bádogos szerkezetek </w:t>
      </w:r>
      <w:r>
        <w:rPr>
          <w:b/>
          <w:sz w:val="20"/>
        </w:rPr>
        <w:t>Trifa</w:t>
      </w:r>
      <w:r>
        <w:rPr>
          <w:sz w:val="20"/>
        </w:rPr>
        <w:t>-ból vagy azonos minőségből  készülnek.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Homlokzat: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>A homlokzat fehér színű  dörzsölt  nemes vakolatból készült dryvit rendszerű szigeteléssel 15 cm –es vastagságban a lábazaton és teraszokon zártcellás kivitelben.</w:t>
      </w:r>
    </w:p>
    <w:p>
      <w:pPr>
        <w:pStyle w:val="BodyText3"/>
        <w:ind w:right="-108" w:hanging="0"/>
        <w:jc w:val="left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BodyText3"/>
        <w:ind w:right="-108" w:hanging="0"/>
        <w:jc w:val="left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Épületgépészet: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>A lakásba elektromos kazán kerül beépítésre. A megújuló energetikai követelményeknek megfelelő rendszer kiépítése  később kerül meghatározásra, annak árát a vállalási  alapár nem tartalmazza.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Szaniterek: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fürdőszobákban és WC-ben elhelyezett nívós szaniterek felhasználható bruttó kerete, mely a Dalos Kft.-től rendelhető: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ab/>
        <w:t xml:space="preserve">  </w:t>
        <w:tab/>
        <w:tab/>
        <w:tab/>
        <w:tab/>
        <w:tab/>
        <w:tab/>
      </w:r>
      <w:r>
        <w:rPr>
          <w:b/>
          <w:sz w:val="20"/>
          <w:szCs w:val="20"/>
        </w:rPr>
        <w:t>250.000.- Ft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(melybe beletartoznak a falba szerelendő konzolok, golyós csapok, szifonok, Grohe beépített wc tartály 35.000.-Ft).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Elektromosság: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>Az energia igény 1x32 A, lakásonként külön mérő áll rendelkezésre. A lakásokban elektromos tűzhely csatlakozásokat biztosítunk. A lakások komfortfokozatát növeli a kaputelefon, a riasztó a telefon és kábel TV csövezéses előkészítése.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  <w:szCs w:val="20"/>
        </w:rPr>
        <w:t xml:space="preserve">A konnektorok, kapcsolók, televízió, telefon, csatlakozások </w:t>
      </w:r>
      <w:r>
        <w:rPr>
          <w:b/>
          <w:sz w:val="20"/>
          <w:szCs w:val="20"/>
        </w:rPr>
        <w:t xml:space="preserve">Legrand Niloe </w:t>
      </w:r>
      <w:r>
        <w:rPr>
          <w:sz w:val="20"/>
          <w:szCs w:val="20"/>
        </w:rPr>
        <w:t>típusú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vagy azonos minőségű szerelvények fehér színben. </w:t>
      </w:r>
      <w:r>
        <w:rPr>
          <w:sz w:val="20"/>
        </w:rPr>
        <w:t xml:space="preserve"> 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>A  bekötésekkel kapcsolatosan közvetlenül a szolgáltatóval kell szerződni. A lakásban, illetve a teraszon lámpatestek csatlakozásának kiépítése történik.</w:t>
      </w:r>
    </w:p>
    <w:p>
      <w:pPr>
        <w:pStyle w:val="Szvegtrzs"/>
        <w:rPr>
          <w:b/>
          <w:b/>
          <w:bCs/>
          <w:sz w:val="20"/>
        </w:rPr>
      </w:pPr>
      <w:r>
        <w:rPr>
          <w:sz w:val="20"/>
        </w:rPr>
        <w:t>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Festés: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 xml:space="preserve">A konyhák, fürdőszobák, WC-k a csempézés fölött, illetve az étkező, a nappali, a szobák két rétegű diszperzites festéssel kerülnek  átadásra az eladó által megjelölt lehetőségek közül , a vevő által kiválasztott pasztell színekben.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zvegtrzs"/>
        <w:rPr>
          <w:b/>
          <w:b/>
          <w:sz w:val="20"/>
        </w:rPr>
      </w:pPr>
      <w:r>
        <w:rPr>
          <w:b/>
          <w:sz w:val="20"/>
        </w:rPr>
        <w:t>Burkolatok:</w:t>
      </w:r>
      <w:r>
        <w:rPr>
          <w:sz w:val="20"/>
        </w:rPr>
        <w:t xml:space="preserve">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lakásokon belül a lakó terek padló- és falburkolata a hozzá tartozó fugaszínekkel és lerakási móddal (hálós / diagonál) egyéni ízlés szerint választható 60x60-as lapméretig es falanként azonos burkolat esetén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konyhában a munkapult hosszában 60 cm–es szélességben, a fürdőszobákban és a WC-ben 2,1 m magasságig csempe kerül felrakásra. A fali burkolatoknál műanyag élvédők kerülnek elhelyezésre a pozitív sarkokon.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nappalikba, szobákba laminált parketta, a mellékhelységekbe es a konyhába hidegburkolat választható.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rPr>
          <w:sz w:val="20"/>
        </w:rPr>
      </w:pPr>
      <w:r>
        <w:rPr>
          <w:sz w:val="20"/>
        </w:rPr>
        <w:t>A teraszok fagyálló burkolata I. osztályú kültéri lapokból készül.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Felhasználható bruttó keret / m2 </w:t>
      </w:r>
      <w:r>
        <w:rPr>
          <w:sz w:val="20"/>
        </w:rPr>
        <w:t xml:space="preserve"> a Dalos Kft.-kínálatából a hidegburkolat, - az LG TREND Kft. kínálatából pedig a melegburkolat</w:t>
      </w:r>
      <w:r>
        <w:rPr>
          <w:sz w:val="20"/>
          <w:szCs w:val="20"/>
        </w:rPr>
        <w:t>:</w:t>
      </w:r>
      <w:r>
        <w:rPr>
          <w:bCs/>
          <w:sz w:val="20"/>
          <w:szCs w:val="20"/>
        </w:rPr>
        <w:t xml:space="preserve">     </w:t>
      </w:r>
    </w:p>
    <w:p>
      <w:pPr>
        <w:pStyle w:val="Normal"/>
        <w:ind w:first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ab/>
        <w:t xml:space="preserve">  </w:t>
        <w:tab/>
        <w:tab/>
        <w:tab/>
        <w:tab/>
        <w:tab/>
      </w:r>
      <w:r>
        <w:rPr>
          <w:b/>
          <w:sz w:val="20"/>
          <w:szCs w:val="20"/>
        </w:rPr>
        <w:t>4.000.- Ft (burkolólap ár)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numPr>
          <w:ilvl w:val="0"/>
          <w:numId w:val="1"/>
        </w:numPr>
        <w:rPr/>
      </w:pPr>
      <w:r>
        <w:rPr>
          <w:sz w:val="20"/>
        </w:rPr>
        <w:t>A műszaki tartalomban nem szereplő tételek meghatározására az vállalkozó jogosult a hatályos építésügyi szabályok megtartása mellett.</w:t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75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98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Cmsor1">
    <w:name w:val="Heading 1"/>
    <w:basedOn w:val="Normal"/>
    <w:next w:val="Normal"/>
    <w:qFormat/>
    <w:rsid w:val="00a32982"/>
    <w:pPr>
      <w:keepNext w:val="true"/>
      <w:jc w:val="center"/>
      <w:outlineLvl w:val="0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2f1c43"/>
    <w:rPr>
      <w:sz w:val="24"/>
      <w:szCs w:val="24"/>
    </w:rPr>
  </w:style>
  <w:style w:type="character" w:styleId="LlbChar" w:customStyle="1">
    <w:name w:val="Élőláb Char"/>
    <w:basedOn w:val="DefaultParagraphFont"/>
    <w:link w:val="llb"/>
    <w:uiPriority w:val="99"/>
    <w:qFormat/>
    <w:rsid w:val="002f1c43"/>
    <w:rPr>
      <w:sz w:val="24"/>
      <w:szCs w:val="24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f1c4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75ce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9975ce"/>
    <w:rPr/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9975ce"/>
    <w:rPr>
      <w:b/>
      <w:bCs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semiHidden/>
    <w:rsid w:val="00a32982"/>
    <w:pPr>
      <w:jc w:val="both"/>
    </w:pPr>
    <w:rPr>
      <w:sz w:val="28"/>
      <w:szCs w:val="20"/>
    </w:rPr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Szvegtrzsbehzsa">
    <w:name w:val="Body Text Indent"/>
    <w:basedOn w:val="Normal"/>
    <w:semiHidden/>
    <w:rsid w:val="00a32982"/>
    <w:pPr/>
    <w:rPr>
      <w:sz w:val="28"/>
      <w:szCs w:val="20"/>
    </w:rPr>
  </w:style>
  <w:style w:type="paragraph" w:styleId="BodyText3">
    <w:name w:val="Body Text 3"/>
    <w:basedOn w:val="Normal"/>
    <w:semiHidden/>
    <w:qFormat/>
    <w:rsid w:val="00a32982"/>
    <w:pPr>
      <w:ind w:right="-1134" w:hanging="0"/>
      <w:jc w:val="center"/>
    </w:pPr>
    <w:rPr>
      <w:color w:val="008000"/>
      <w:sz w:val="32"/>
      <w:szCs w:val="20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2f1c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2f1c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f1c4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9975c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9975ce"/>
    <w:pPr/>
    <w:rPr>
      <w:b/>
      <w:bCs/>
    </w:rPr>
  </w:style>
  <w:style w:type="paragraph" w:styleId="ListParagraph">
    <w:name w:val="List Paragraph"/>
    <w:basedOn w:val="Normal"/>
    <w:uiPriority w:val="34"/>
    <w:qFormat/>
    <w:rsid w:val="00e5783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53C8-2294-4110-A1EE-D76F8768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 LibreOffice_project/60da17e045e08f1793c57c00ba83cdfce946d0aa</Application>
  <Pages>4</Pages>
  <Words>447</Words>
  <Characters>3025</Characters>
  <CharactersWithSpaces>3491</CharactersWithSpaces>
  <Paragraphs>43</Paragraphs>
  <Company>RealUp Kft.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2020-11-10T14:37:00Z</dcterms:created>
  <dc:creator>kriszti</dc:creator>
  <dc:description/>
  <dc:language>hu-HU</dc:language>
  <cp:lastModifiedBy>Userke93932</cp:lastModifiedBy>
  <cp:lastPrinted>2020-09-18T09:30:00Z</cp:lastPrinted>
  <dcterms:modified xsi:type="dcterms:W3CDTF">2020-11-10T14:38:00Z</dcterms:modified>
  <cp:revision>3</cp:revision>
  <dc:subject/>
  <dc:title>A Zúzmara köz 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RealUp Kft.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